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1B49" w:rsidRPr="003A1B49" w:rsidRDefault="003A1B49" w:rsidP="003A1B49">
      <w:pPr>
        <w:spacing w:line="480" w:lineRule="auto"/>
        <w:jc w:val="center"/>
        <w:rPr>
          <w:rFonts w:ascii="Times New Roman" w:hAnsi="Times New Roman" w:cs="Times New Roman"/>
          <w:sz w:val="24"/>
          <w:szCs w:val="24"/>
        </w:rPr>
      </w:pPr>
    </w:p>
    <w:p w:rsidR="003A1B49" w:rsidRPr="003A1B49" w:rsidRDefault="003A1B49" w:rsidP="003A1B49">
      <w:pPr>
        <w:spacing w:line="480" w:lineRule="auto"/>
        <w:jc w:val="center"/>
        <w:rPr>
          <w:rFonts w:ascii="Times New Roman" w:hAnsi="Times New Roman" w:cs="Times New Roman"/>
          <w:sz w:val="24"/>
          <w:szCs w:val="24"/>
        </w:rPr>
      </w:pPr>
    </w:p>
    <w:p w:rsidR="003A1B49" w:rsidRPr="003A1B49" w:rsidRDefault="003A1B49" w:rsidP="003A1B49">
      <w:pPr>
        <w:spacing w:line="480" w:lineRule="auto"/>
        <w:jc w:val="center"/>
        <w:rPr>
          <w:rFonts w:ascii="Times New Roman" w:hAnsi="Times New Roman" w:cs="Times New Roman"/>
          <w:sz w:val="24"/>
          <w:szCs w:val="24"/>
        </w:rPr>
      </w:pPr>
    </w:p>
    <w:p w:rsidR="003A1B49" w:rsidRPr="003A1B49" w:rsidRDefault="003A1B49" w:rsidP="003A1B49">
      <w:pPr>
        <w:spacing w:line="480" w:lineRule="auto"/>
        <w:jc w:val="center"/>
        <w:rPr>
          <w:rFonts w:ascii="Times New Roman" w:hAnsi="Times New Roman" w:cs="Times New Roman"/>
          <w:sz w:val="24"/>
          <w:szCs w:val="24"/>
        </w:rPr>
      </w:pPr>
    </w:p>
    <w:p w:rsidR="003A1B49" w:rsidRPr="003A1B49" w:rsidRDefault="003A1B49" w:rsidP="003A1B49">
      <w:pPr>
        <w:spacing w:line="480" w:lineRule="auto"/>
        <w:jc w:val="center"/>
        <w:rPr>
          <w:rFonts w:ascii="Times New Roman" w:hAnsi="Times New Roman" w:cs="Times New Roman"/>
          <w:sz w:val="24"/>
          <w:szCs w:val="24"/>
        </w:rPr>
      </w:pPr>
    </w:p>
    <w:p w:rsidR="003A1B49" w:rsidRPr="003A1B49" w:rsidRDefault="003A1B49" w:rsidP="003A1B49">
      <w:pPr>
        <w:spacing w:line="480" w:lineRule="auto"/>
        <w:jc w:val="center"/>
        <w:rPr>
          <w:rFonts w:ascii="Times New Roman" w:hAnsi="Times New Roman" w:cs="Times New Roman"/>
          <w:sz w:val="24"/>
          <w:szCs w:val="24"/>
        </w:rPr>
      </w:pPr>
    </w:p>
    <w:p w:rsidR="003A1B49" w:rsidRPr="003A1B49" w:rsidRDefault="003A1B49" w:rsidP="003A1B49">
      <w:pPr>
        <w:spacing w:line="480" w:lineRule="auto"/>
        <w:jc w:val="center"/>
        <w:rPr>
          <w:rFonts w:ascii="Times New Roman" w:hAnsi="Times New Roman" w:cs="Times New Roman"/>
          <w:sz w:val="24"/>
          <w:szCs w:val="24"/>
        </w:rPr>
      </w:pPr>
    </w:p>
    <w:p w:rsidR="003A1B49" w:rsidRPr="003A1B49" w:rsidRDefault="003A1B49" w:rsidP="003A1B49">
      <w:pPr>
        <w:spacing w:line="480" w:lineRule="auto"/>
        <w:jc w:val="center"/>
        <w:rPr>
          <w:rFonts w:ascii="Times New Roman" w:hAnsi="Times New Roman" w:cs="Times New Roman"/>
          <w:sz w:val="24"/>
          <w:szCs w:val="24"/>
        </w:rPr>
      </w:pPr>
      <w:r w:rsidRPr="003A1B49">
        <w:rPr>
          <w:rFonts w:ascii="Times New Roman" w:hAnsi="Times New Roman" w:cs="Times New Roman"/>
          <w:sz w:val="24"/>
          <w:szCs w:val="24"/>
        </w:rPr>
        <w:t>Analyzing the Ethical Issues of Case 4F.</w:t>
      </w:r>
    </w:p>
    <w:p w:rsidR="003A1B49" w:rsidRPr="003A1B49" w:rsidRDefault="003A1B49" w:rsidP="003A1B49">
      <w:pPr>
        <w:spacing w:line="480" w:lineRule="auto"/>
        <w:jc w:val="center"/>
        <w:rPr>
          <w:rFonts w:ascii="Times New Roman" w:hAnsi="Times New Roman" w:cs="Times New Roman"/>
          <w:sz w:val="24"/>
          <w:szCs w:val="24"/>
        </w:rPr>
      </w:pPr>
      <w:r w:rsidRPr="003A1B49">
        <w:rPr>
          <w:rFonts w:ascii="Times New Roman" w:hAnsi="Times New Roman" w:cs="Times New Roman"/>
          <w:sz w:val="24"/>
          <w:szCs w:val="24"/>
        </w:rPr>
        <w:t>Name.</w:t>
      </w:r>
    </w:p>
    <w:p w:rsidR="003A1B49" w:rsidRPr="003A1B49" w:rsidRDefault="003A1B49" w:rsidP="003A1B49">
      <w:pPr>
        <w:spacing w:line="480" w:lineRule="auto"/>
        <w:jc w:val="center"/>
        <w:rPr>
          <w:rFonts w:ascii="Times New Roman" w:hAnsi="Times New Roman" w:cs="Times New Roman"/>
          <w:sz w:val="24"/>
          <w:szCs w:val="24"/>
        </w:rPr>
      </w:pPr>
      <w:r w:rsidRPr="003A1B49">
        <w:rPr>
          <w:rFonts w:ascii="Times New Roman" w:hAnsi="Times New Roman" w:cs="Times New Roman"/>
          <w:sz w:val="24"/>
          <w:szCs w:val="24"/>
        </w:rPr>
        <w:t>Institution.</w:t>
      </w:r>
    </w:p>
    <w:p w:rsidR="003A1B49" w:rsidRPr="003A1B49" w:rsidRDefault="003A1B49" w:rsidP="003A1B49">
      <w:pPr>
        <w:spacing w:line="480" w:lineRule="auto"/>
        <w:jc w:val="center"/>
        <w:rPr>
          <w:rFonts w:ascii="Times New Roman" w:hAnsi="Times New Roman" w:cs="Times New Roman"/>
          <w:sz w:val="24"/>
          <w:szCs w:val="24"/>
        </w:rPr>
      </w:pPr>
      <w:r w:rsidRPr="003A1B49">
        <w:rPr>
          <w:rFonts w:ascii="Times New Roman" w:hAnsi="Times New Roman" w:cs="Times New Roman"/>
          <w:sz w:val="24"/>
          <w:szCs w:val="24"/>
        </w:rPr>
        <w:t>Date.</w:t>
      </w:r>
    </w:p>
    <w:p w:rsidR="003A1B49" w:rsidRDefault="003A1B49" w:rsidP="003A1B49">
      <w:pPr>
        <w:spacing w:line="480" w:lineRule="auto"/>
        <w:jc w:val="center"/>
        <w:rPr>
          <w:rFonts w:ascii="Times New Roman" w:hAnsi="Times New Roman" w:cs="Times New Roman"/>
          <w:sz w:val="24"/>
          <w:szCs w:val="24"/>
        </w:rPr>
      </w:pPr>
    </w:p>
    <w:p w:rsidR="003A1B49" w:rsidRDefault="003A1B49" w:rsidP="003A1B49">
      <w:pPr>
        <w:spacing w:line="480" w:lineRule="auto"/>
        <w:jc w:val="center"/>
        <w:rPr>
          <w:rFonts w:ascii="Times New Roman" w:hAnsi="Times New Roman" w:cs="Times New Roman"/>
          <w:sz w:val="24"/>
          <w:szCs w:val="24"/>
        </w:rPr>
      </w:pPr>
    </w:p>
    <w:p w:rsidR="003A1B49" w:rsidRDefault="003A1B49" w:rsidP="003A1B49">
      <w:pPr>
        <w:spacing w:line="480" w:lineRule="auto"/>
        <w:jc w:val="center"/>
        <w:rPr>
          <w:rFonts w:ascii="Times New Roman" w:hAnsi="Times New Roman" w:cs="Times New Roman"/>
          <w:sz w:val="24"/>
          <w:szCs w:val="24"/>
        </w:rPr>
      </w:pPr>
    </w:p>
    <w:p w:rsidR="003A1B49" w:rsidRDefault="003A1B49" w:rsidP="003A1B49">
      <w:pPr>
        <w:spacing w:line="480" w:lineRule="auto"/>
        <w:jc w:val="center"/>
        <w:rPr>
          <w:rFonts w:ascii="Times New Roman" w:hAnsi="Times New Roman" w:cs="Times New Roman"/>
          <w:sz w:val="24"/>
          <w:szCs w:val="24"/>
        </w:rPr>
      </w:pPr>
    </w:p>
    <w:p w:rsidR="003A1B49" w:rsidRDefault="003A1B49" w:rsidP="003A1B49">
      <w:pPr>
        <w:spacing w:line="480" w:lineRule="auto"/>
        <w:jc w:val="center"/>
        <w:rPr>
          <w:rFonts w:ascii="Times New Roman" w:hAnsi="Times New Roman" w:cs="Times New Roman"/>
          <w:sz w:val="24"/>
          <w:szCs w:val="24"/>
        </w:rPr>
      </w:pPr>
    </w:p>
    <w:p w:rsidR="003A1B49" w:rsidRDefault="003A1B49" w:rsidP="003A1B49">
      <w:pPr>
        <w:spacing w:line="480" w:lineRule="auto"/>
        <w:jc w:val="center"/>
        <w:rPr>
          <w:rFonts w:ascii="Times New Roman" w:hAnsi="Times New Roman" w:cs="Times New Roman"/>
          <w:sz w:val="24"/>
          <w:szCs w:val="24"/>
        </w:rPr>
      </w:pPr>
    </w:p>
    <w:p w:rsidR="003A1B49" w:rsidRDefault="003A1B49" w:rsidP="003A1B49">
      <w:pPr>
        <w:spacing w:line="480" w:lineRule="auto"/>
        <w:jc w:val="center"/>
        <w:rPr>
          <w:rFonts w:ascii="Times New Roman" w:hAnsi="Times New Roman" w:cs="Times New Roman"/>
          <w:sz w:val="24"/>
          <w:szCs w:val="24"/>
        </w:rPr>
      </w:pPr>
    </w:p>
    <w:p w:rsidR="003A1B49" w:rsidRPr="003A1B49" w:rsidRDefault="003A1B49" w:rsidP="003A1B49">
      <w:pPr>
        <w:spacing w:line="480" w:lineRule="auto"/>
        <w:jc w:val="center"/>
        <w:rPr>
          <w:rFonts w:ascii="Times New Roman" w:hAnsi="Times New Roman" w:cs="Times New Roman"/>
          <w:sz w:val="24"/>
          <w:szCs w:val="24"/>
        </w:rPr>
      </w:pPr>
      <w:r w:rsidRPr="003A1B49">
        <w:rPr>
          <w:rFonts w:ascii="Times New Roman" w:hAnsi="Times New Roman" w:cs="Times New Roman"/>
          <w:sz w:val="24"/>
          <w:szCs w:val="24"/>
        </w:rPr>
        <w:lastRenderedPageBreak/>
        <w:t>Analyzing the Ethical Issues of Case 4F.</w:t>
      </w:r>
    </w:p>
    <w:p w:rsidR="00E75AA3" w:rsidRDefault="003A1B49" w:rsidP="003A1B49">
      <w:pPr>
        <w:spacing w:line="480" w:lineRule="auto"/>
        <w:ind w:firstLine="720"/>
        <w:rPr>
          <w:rFonts w:ascii="Times New Roman" w:hAnsi="Times New Roman" w:cs="Times New Roman"/>
          <w:sz w:val="24"/>
          <w:szCs w:val="24"/>
        </w:rPr>
      </w:pPr>
      <w:r w:rsidRPr="003A1B49">
        <w:rPr>
          <w:rFonts w:ascii="Times New Roman" w:hAnsi="Times New Roman" w:cs="Times New Roman"/>
          <w:sz w:val="24"/>
          <w:szCs w:val="24"/>
        </w:rPr>
        <w:t>Labor induction refers to a treatment process that stimulates childbirth and delivery. In the case 4F, induction is clearly justified. From a literal perspective, patient’s induction is only preferable when the physicians find that there is need to save either the life of the patient or that of the baby’s life towards the end of the pregnancy or when the patient has a mature pregnancy, and due to the challenging lifestyle, both the physician and the patient agrees to speed up the labor process (Panicola, 2011). In regards to case</w:t>
      </w:r>
      <w:r>
        <w:rPr>
          <w:rFonts w:ascii="Times New Roman" w:hAnsi="Times New Roman" w:cs="Times New Roman"/>
          <w:sz w:val="24"/>
          <w:szCs w:val="24"/>
        </w:rPr>
        <w:t xml:space="preserve"> 4F</w:t>
      </w:r>
      <w:r w:rsidRPr="003A1B49">
        <w:rPr>
          <w:rFonts w:ascii="Times New Roman" w:hAnsi="Times New Roman" w:cs="Times New Roman"/>
          <w:sz w:val="24"/>
          <w:szCs w:val="24"/>
        </w:rPr>
        <w:t xml:space="preserve">, </w:t>
      </w:r>
      <w:r>
        <w:rPr>
          <w:rFonts w:ascii="Times New Roman" w:hAnsi="Times New Roman" w:cs="Times New Roman"/>
          <w:sz w:val="24"/>
          <w:szCs w:val="24"/>
        </w:rPr>
        <w:t xml:space="preserve">Christi </w:t>
      </w:r>
      <w:r w:rsidRPr="003A1B49">
        <w:rPr>
          <w:rFonts w:ascii="Times New Roman" w:hAnsi="Times New Roman" w:cs="Times New Roman"/>
          <w:sz w:val="24"/>
          <w:szCs w:val="24"/>
        </w:rPr>
        <w:t>is on the verge of losing her life or that of the baby accounting from the high blood pressure caused by pregnancy.</w:t>
      </w:r>
    </w:p>
    <w:p w:rsidR="003A1B49" w:rsidRPr="003A1B49" w:rsidRDefault="003A1B49" w:rsidP="003A1B49">
      <w:pPr>
        <w:spacing w:line="480" w:lineRule="auto"/>
        <w:ind w:firstLine="720"/>
        <w:rPr>
          <w:rFonts w:ascii="Times New Roman" w:hAnsi="Times New Roman" w:cs="Times New Roman"/>
          <w:sz w:val="24"/>
          <w:szCs w:val="24"/>
        </w:rPr>
      </w:pPr>
      <w:r w:rsidRPr="003A1B49">
        <w:rPr>
          <w:rFonts w:ascii="Times New Roman" w:hAnsi="Times New Roman" w:cs="Times New Roman"/>
          <w:sz w:val="24"/>
          <w:szCs w:val="24"/>
        </w:rPr>
        <w:t xml:space="preserve"> As evident from the case study, the patient’s condition has not improved even with the administration of anti</w:t>
      </w:r>
      <w:r w:rsidR="00E75AA3">
        <w:rPr>
          <w:rFonts w:ascii="Times New Roman" w:hAnsi="Times New Roman" w:cs="Times New Roman"/>
          <w:sz w:val="24"/>
          <w:szCs w:val="24"/>
        </w:rPr>
        <w:t>-</w:t>
      </w:r>
      <w:r w:rsidRPr="003A1B49">
        <w:rPr>
          <w:rFonts w:ascii="Times New Roman" w:hAnsi="Times New Roman" w:cs="Times New Roman"/>
          <w:sz w:val="24"/>
          <w:szCs w:val="24"/>
        </w:rPr>
        <w:t xml:space="preserve">hypertensive medications together with the in-hospital bed rest (Panicola, 2011).  In this setting, it is very clear that induction was the most appropriate form of operation that could help in avoiding further complications. In my conviction, the physicians in this setting needed to perform a thorough timing of the induction based on how well the patient’s blood pressure was managed. More importantly, Christi should have been given medications during induction to help control seizures as a response to the severe features of preeclampsia. </w:t>
      </w:r>
    </w:p>
    <w:p w:rsidR="003A1B49" w:rsidRPr="003A1B49" w:rsidRDefault="003A1B49" w:rsidP="003A1B49">
      <w:pPr>
        <w:spacing w:line="480" w:lineRule="auto"/>
        <w:ind w:firstLine="720"/>
        <w:rPr>
          <w:rFonts w:ascii="Times New Roman" w:hAnsi="Times New Roman" w:cs="Times New Roman"/>
          <w:sz w:val="24"/>
          <w:szCs w:val="24"/>
        </w:rPr>
      </w:pPr>
      <w:r w:rsidRPr="003A1B49">
        <w:rPr>
          <w:rFonts w:ascii="Times New Roman" w:hAnsi="Times New Roman" w:cs="Times New Roman"/>
          <w:sz w:val="24"/>
          <w:szCs w:val="24"/>
        </w:rPr>
        <w:t>Pathological condition refers to a condition associated with pregnancy. It commonly occurs during pregnancy or even after pregnancy. Pathological conditions range from minor discomforts to fat</w:t>
      </w:r>
      <w:r w:rsidR="00E75AA3">
        <w:rPr>
          <w:rFonts w:ascii="Times New Roman" w:hAnsi="Times New Roman" w:cs="Times New Roman"/>
          <w:sz w:val="24"/>
          <w:szCs w:val="24"/>
        </w:rPr>
        <w:t>al diseases which often require</w:t>
      </w:r>
      <w:r w:rsidRPr="003A1B49">
        <w:rPr>
          <w:rFonts w:ascii="Times New Roman" w:hAnsi="Times New Roman" w:cs="Times New Roman"/>
          <w:sz w:val="24"/>
          <w:szCs w:val="24"/>
        </w:rPr>
        <w:t xml:space="preserve"> a pregnant woman to be assisted with immediate and accurate medical interventions (Panicola, 2011). I think that a pathological condition of a pregnant woman must be life-threatening to justify for inducing labor when it is foreseen that the baby will die. It is justifiable that induction in the most appropriate medical intervention that would help to relieve the mother from the risks of death (Panicola, 2011). In </w:t>
      </w:r>
      <w:r w:rsidRPr="003A1B49">
        <w:rPr>
          <w:rFonts w:ascii="Times New Roman" w:hAnsi="Times New Roman" w:cs="Times New Roman"/>
          <w:sz w:val="24"/>
          <w:szCs w:val="24"/>
        </w:rPr>
        <w:lastRenderedPageBreak/>
        <w:t>this setting, it remains clear that the benefits of inducing labor outweigh the risk attached. Induction also stands a chance to save the pregnant woman from the maternal risks of stillbirths.</w:t>
      </w:r>
    </w:p>
    <w:p w:rsidR="003A1B49" w:rsidRPr="003A1B49" w:rsidRDefault="003A1B49" w:rsidP="003A1B49">
      <w:pPr>
        <w:spacing w:line="480" w:lineRule="auto"/>
        <w:ind w:firstLine="720"/>
        <w:rPr>
          <w:rFonts w:ascii="Times New Roman" w:hAnsi="Times New Roman" w:cs="Times New Roman"/>
          <w:sz w:val="24"/>
          <w:szCs w:val="24"/>
        </w:rPr>
      </w:pPr>
      <w:r w:rsidRPr="003A1B49">
        <w:rPr>
          <w:rFonts w:ascii="Times New Roman" w:hAnsi="Times New Roman" w:cs="Times New Roman"/>
          <w:sz w:val="24"/>
          <w:szCs w:val="24"/>
        </w:rPr>
        <w:t>From a clinical perspective, one can have a pregnancy and go into the right labor. However, some instances can threaten the patient’s life thus necessitating the induction of labor. The immediate threat to the mother’s life that there need to be before induction includes situations such as growth problems in the baby, lack of amniotic fluid surrounding the baby, incidences of chronic high blood pressure, and uterine infection during pregnancy (Panicola, 2011). Also, induction can be justified by the incidence of diabetes, Rh-blood disease, placental separation from the uterus, and preeclampsia. Also, inducing labor to a pregnant woman may also be necessitated by the breaking of the amniotic sac with highly reduced experience of contractions (Grobman et al., 2018). In many cases, contraction takes place in the uterus, and this means that the uterus is adjusting to dilate the cervix in preparation for birth.  However, since the amniotic sac supports the baby, then lack of contraction implies that the life of the mother and that of the baby are at risk since the body is not preparing for delivery.</w:t>
      </w:r>
    </w:p>
    <w:p w:rsidR="008919A8" w:rsidRPr="003A1B49" w:rsidRDefault="003A1B49" w:rsidP="003A1B49">
      <w:pPr>
        <w:spacing w:line="480" w:lineRule="auto"/>
        <w:ind w:firstLine="720"/>
        <w:rPr>
          <w:rFonts w:ascii="Times New Roman" w:hAnsi="Times New Roman" w:cs="Times New Roman"/>
          <w:sz w:val="24"/>
          <w:szCs w:val="24"/>
        </w:rPr>
      </w:pPr>
      <w:r w:rsidRPr="003A1B49">
        <w:rPr>
          <w:rFonts w:ascii="Times New Roman" w:hAnsi="Times New Roman" w:cs="Times New Roman"/>
          <w:sz w:val="24"/>
          <w:szCs w:val="24"/>
        </w:rPr>
        <w:t>In conclusion, pregnancy is a quite delicate period in mother’s and baby’s life. Therefore, a pregnant woman needs to be in good health in an effort to ensure successful gestation periods. It is advisable for pregnant mothers to go for clinics as per the schedule (Grobman et al., 2018). Moreover, technicians need to respond immediately once the mother’s life, as well as that of the fetus, is deemed at risk by providing acute medical intervention.</w:t>
      </w:r>
    </w:p>
    <w:p w:rsidR="00B751E1" w:rsidRDefault="00B751E1" w:rsidP="003A1B49">
      <w:pPr>
        <w:spacing w:line="480" w:lineRule="auto"/>
        <w:jc w:val="center"/>
        <w:rPr>
          <w:rFonts w:ascii="Times New Roman" w:hAnsi="Times New Roman" w:cs="Times New Roman"/>
          <w:sz w:val="24"/>
          <w:szCs w:val="24"/>
        </w:rPr>
      </w:pPr>
    </w:p>
    <w:p w:rsidR="00B751E1" w:rsidRDefault="00B751E1" w:rsidP="003A1B49">
      <w:pPr>
        <w:spacing w:line="480" w:lineRule="auto"/>
        <w:jc w:val="center"/>
        <w:rPr>
          <w:rFonts w:ascii="Times New Roman" w:hAnsi="Times New Roman" w:cs="Times New Roman"/>
          <w:sz w:val="24"/>
          <w:szCs w:val="24"/>
        </w:rPr>
      </w:pPr>
    </w:p>
    <w:p w:rsidR="00B751E1" w:rsidRDefault="00B751E1" w:rsidP="003A1B49">
      <w:pPr>
        <w:spacing w:line="480" w:lineRule="auto"/>
        <w:jc w:val="center"/>
        <w:rPr>
          <w:rFonts w:ascii="Times New Roman" w:hAnsi="Times New Roman" w:cs="Times New Roman"/>
          <w:sz w:val="24"/>
          <w:szCs w:val="24"/>
        </w:rPr>
      </w:pPr>
    </w:p>
    <w:p w:rsidR="00197328" w:rsidRPr="003A1B49" w:rsidRDefault="00197328" w:rsidP="003A1B49">
      <w:pPr>
        <w:spacing w:line="480" w:lineRule="auto"/>
        <w:jc w:val="center"/>
        <w:rPr>
          <w:rFonts w:ascii="Times New Roman" w:hAnsi="Times New Roman" w:cs="Times New Roman"/>
          <w:sz w:val="24"/>
          <w:szCs w:val="24"/>
        </w:rPr>
      </w:pPr>
      <w:r w:rsidRPr="003A1B49">
        <w:rPr>
          <w:rFonts w:ascii="Times New Roman" w:hAnsi="Times New Roman" w:cs="Times New Roman"/>
          <w:sz w:val="24"/>
          <w:szCs w:val="24"/>
        </w:rPr>
        <w:lastRenderedPageBreak/>
        <w:t>References.</w:t>
      </w:r>
    </w:p>
    <w:p w:rsidR="003A1B49" w:rsidRPr="003A1B49" w:rsidRDefault="003A1B49" w:rsidP="003A1B49">
      <w:pPr>
        <w:spacing w:line="480" w:lineRule="auto"/>
        <w:ind w:left="720" w:hanging="720"/>
        <w:rPr>
          <w:rFonts w:ascii="Times New Roman" w:hAnsi="Times New Roman" w:cs="Times New Roman"/>
          <w:color w:val="222222"/>
          <w:sz w:val="24"/>
          <w:szCs w:val="24"/>
          <w:shd w:val="clear" w:color="auto" w:fill="FFFFFF"/>
        </w:rPr>
      </w:pPr>
      <w:r w:rsidRPr="003A1B49">
        <w:rPr>
          <w:rFonts w:ascii="Times New Roman" w:hAnsi="Times New Roman" w:cs="Times New Roman"/>
          <w:color w:val="222222"/>
          <w:sz w:val="24"/>
          <w:szCs w:val="24"/>
          <w:shd w:val="clear" w:color="auto" w:fill="FFFFFF"/>
        </w:rPr>
        <w:t>Grobman, W. A., Rice, M. M., Reddy, U. M., Tita, A. T., Silver, R. M., Mallett, G., ... &amp; Rouse, D. J. (2018). Labor induction versus expectant management in low-risk nulliparous women. </w:t>
      </w:r>
      <w:r w:rsidRPr="003A1B49">
        <w:rPr>
          <w:rFonts w:ascii="Times New Roman" w:hAnsi="Times New Roman" w:cs="Times New Roman"/>
          <w:i/>
          <w:iCs/>
          <w:color w:val="222222"/>
          <w:sz w:val="24"/>
          <w:szCs w:val="24"/>
          <w:shd w:val="clear" w:color="auto" w:fill="FFFFFF"/>
        </w:rPr>
        <w:t>New England Journal of Medicine</w:t>
      </w:r>
      <w:r w:rsidRPr="003A1B49">
        <w:rPr>
          <w:rFonts w:ascii="Times New Roman" w:hAnsi="Times New Roman" w:cs="Times New Roman"/>
          <w:color w:val="222222"/>
          <w:sz w:val="24"/>
          <w:szCs w:val="24"/>
          <w:shd w:val="clear" w:color="auto" w:fill="FFFFFF"/>
        </w:rPr>
        <w:t>, </w:t>
      </w:r>
      <w:r w:rsidRPr="003A1B49">
        <w:rPr>
          <w:rFonts w:ascii="Times New Roman" w:hAnsi="Times New Roman" w:cs="Times New Roman"/>
          <w:i/>
          <w:iCs/>
          <w:color w:val="222222"/>
          <w:sz w:val="24"/>
          <w:szCs w:val="24"/>
          <w:shd w:val="clear" w:color="auto" w:fill="FFFFFF"/>
        </w:rPr>
        <w:t>379</w:t>
      </w:r>
      <w:r w:rsidRPr="003A1B49">
        <w:rPr>
          <w:rFonts w:ascii="Times New Roman" w:hAnsi="Times New Roman" w:cs="Times New Roman"/>
          <w:color w:val="222222"/>
          <w:sz w:val="24"/>
          <w:szCs w:val="24"/>
          <w:shd w:val="clear" w:color="auto" w:fill="FFFFFF"/>
        </w:rPr>
        <w:t>(6), 513-523.</w:t>
      </w:r>
    </w:p>
    <w:p w:rsidR="003A1B49" w:rsidRPr="003A1B49" w:rsidRDefault="003A1B49" w:rsidP="003A1B49">
      <w:pPr>
        <w:spacing w:line="480" w:lineRule="auto"/>
        <w:ind w:left="720" w:hanging="720"/>
        <w:rPr>
          <w:rFonts w:ascii="Times New Roman" w:hAnsi="Times New Roman" w:cs="Times New Roman"/>
          <w:sz w:val="24"/>
          <w:szCs w:val="24"/>
        </w:rPr>
      </w:pPr>
      <w:r w:rsidRPr="003A1B49">
        <w:rPr>
          <w:rFonts w:ascii="Times New Roman" w:hAnsi="Times New Roman" w:cs="Times New Roman"/>
          <w:color w:val="000000"/>
          <w:sz w:val="24"/>
          <w:szCs w:val="24"/>
          <w:shd w:val="clear" w:color="auto" w:fill="FFFFFF"/>
        </w:rPr>
        <w:t>Panicola, M. R. (2011). </w:t>
      </w:r>
      <w:r w:rsidRPr="003A1B49">
        <w:rPr>
          <w:rFonts w:ascii="Times New Roman" w:hAnsi="Times New Roman" w:cs="Times New Roman"/>
          <w:i/>
          <w:iCs/>
          <w:color w:val="000000"/>
          <w:sz w:val="24"/>
          <w:szCs w:val="24"/>
          <w:shd w:val="clear" w:color="auto" w:fill="FFFFFF"/>
        </w:rPr>
        <w:t>Health care ethics: Theological foundations, contemporary issues, and controversial cases</w:t>
      </w:r>
      <w:r w:rsidRPr="003A1B49">
        <w:rPr>
          <w:rFonts w:ascii="Times New Roman" w:hAnsi="Times New Roman" w:cs="Times New Roman"/>
          <w:color w:val="000000"/>
          <w:sz w:val="24"/>
          <w:szCs w:val="24"/>
          <w:shd w:val="clear" w:color="auto" w:fill="FFFFFF"/>
        </w:rPr>
        <w:t>. Winona, MN: Anselm Academic.</w:t>
      </w:r>
      <w:bookmarkStart w:id="0" w:name="_GoBack"/>
      <w:bookmarkEnd w:id="0"/>
    </w:p>
    <w:sectPr w:rsidR="003A1B49" w:rsidRPr="003A1B49" w:rsidSect="003A1B4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66E3" w:rsidRDefault="008366E3" w:rsidP="003A1B49">
      <w:pPr>
        <w:spacing w:after="0" w:line="240" w:lineRule="auto"/>
      </w:pPr>
      <w:r>
        <w:separator/>
      </w:r>
    </w:p>
  </w:endnote>
  <w:endnote w:type="continuationSeparator" w:id="1">
    <w:p w:rsidR="008366E3" w:rsidRDefault="008366E3" w:rsidP="003A1B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66E3" w:rsidRDefault="008366E3" w:rsidP="003A1B49">
      <w:pPr>
        <w:spacing w:after="0" w:line="240" w:lineRule="auto"/>
      </w:pPr>
      <w:r>
        <w:separator/>
      </w:r>
    </w:p>
  </w:footnote>
  <w:footnote w:type="continuationSeparator" w:id="1">
    <w:p w:rsidR="008366E3" w:rsidRDefault="008366E3" w:rsidP="003A1B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B49" w:rsidRPr="003A1B49" w:rsidRDefault="003A1B49">
    <w:pPr>
      <w:pStyle w:val="Header"/>
      <w:rPr>
        <w:rFonts w:ascii="Times New Roman" w:hAnsi="Times New Roman" w:cs="Times New Roman"/>
        <w:sz w:val="24"/>
        <w:szCs w:val="24"/>
      </w:rPr>
    </w:pPr>
    <w:r w:rsidRPr="003A1B49">
      <w:rPr>
        <w:rFonts w:ascii="Times New Roman" w:hAnsi="Times New Roman" w:cs="Times New Roman"/>
        <w:sz w:val="24"/>
        <w:szCs w:val="24"/>
      </w:rPr>
      <w:t>ANALYZING THE ETHICAL ISSUES OF CASE 4F.</w:t>
    </w:r>
    <w:r w:rsidRPr="003A1B49">
      <w:rPr>
        <w:rFonts w:ascii="Times New Roman" w:hAnsi="Times New Roman" w:cs="Times New Roman"/>
        <w:sz w:val="24"/>
        <w:szCs w:val="24"/>
      </w:rPr>
      <w:tab/>
    </w:r>
    <w:sdt>
      <w:sdtPr>
        <w:rPr>
          <w:rFonts w:ascii="Times New Roman" w:hAnsi="Times New Roman" w:cs="Times New Roman"/>
          <w:sz w:val="24"/>
          <w:szCs w:val="24"/>
        </w:rPr>
        <w:id w:val="1961458253"/>
        <w:docPartObj>
          <w:docPartGallery w:val="Page Numbers (Top of Page)"/>
          <w:docPartUnique/>
        </w:docPartObj>
      </w:sdtPr>
      <w:sdtEndPr>
        <w:rPr>
          <w:noProof/>
        </w:rPr>
      </w:sdtEndPr>
      <w:sdtContent>
        <w:r w:rsidR="001D3194" w:rsidRPr="003A1B49">
          <w:rPr>
            <w:rFonts w:ascii="Times New Roman" w:hAnsi="Times New Roman" w:cs="Times New Roman"/>
            <w:sz w:val="24"/>
            <w:szCs w:val="24"/>
          </w:rPr>
          <w:fldChar w:fldCharType="begin"/>
        </w:r>
        <w:r w:rsidRPr="003A1B49">
          <w:rPr>
            <w:rFonts w:ascii="Times New Roman" w:hAnsi="Times New Roman" w:cs="Times New Roman"/>
            <w:sz w:val="24"/>
            <w:szCs w:val="24"/>
          </w:rPr>
          <w:instrText xml:space="preserve"> PAGE   \* MERGEFORMAT </w:instrText>
        </w:r>
        <w:r w:rsidR="001D3194" w:rsidRPr="003A1B49">
          <w:rPr>
            <w:rFonts w:ascii="Times New Roman" w:hAnsi="Times New Roman" w:cs="Times New Roman"/>
            <w:sz w:val="24"/>
            <w:szCs w:val="24"/>
          </w:rPr>
          <w:fldChar w:fldCharType="separate"/>
        </w:r>
        <w:r w:rsidR="008477EE">
          <w:rPr>
            <w:rFonts w:ascii="Times New Roman" w:hAnsi="Times New Roman" w:cs="Times New Roman"/>
            <w:noProof/>
            <w:sz w:val="24"/>
            <w:szCs w:val="24"/>
          </w:rPr>
          <w:t>4</w:t>
        </w:r>
        <w:r w:rsidR="001D3194" w:rsidRPr="003A1B49">
          <w:rPr>
            <w:rFonts w:ascii="Times New Roman" w:hAnsi="Times New Roman" w:cs="Times New Roman"/>
            <w:noProof/>
            <w:sz w:val="24"/>
            <w:szCs w:val="24"/>
          </w:rPr>
          <w:fldChar w:fldCharType="end"/>
        </w:r>
      </w:sdtContent>
    </w:sdt>
  </w:p>
  <w:p w:rsidR="003A1B49" w:rsidRPr="003A1B49" w:rsidRDefault="003A1B4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B49" w:rsidRPr="003A1B49" w:rsidRDefault="003A1B49" w:rsidP="003A1B49">
    <w:pPr>
      <w:rPr>
        <w:rFonts w:ascii="Times New Roman" w:hAnsi="Times New Roman" w:cs="Times New Roman"/>
        <w:sz w:val="24"/>
        <w:szCs w:val="24"/>
      </w:rPr>
    </w:pPr>
    <w:r w:rsidRPr="003A1B49">
      <w:rPr>
        <w:rFonts w:ascii="Times New Roman" w:hAnsi="Times New Roman" w:cs="Times New Roman"/>
        <w:sz w:val="24"/>
        <w:szCs w:val="24"/>
      </w:rPr>
      <w:t>Running head: ANALYZING THE ETHICAL ISSUES OF CASE 4F.</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14666872"/>
        <w:docPartObj>
          <w:docPartGallery w:val="Page Numbers (Top of Page)"/>
          <w:docPartUnique/>
        </w:docPartObj>
      </w:sdtPr>
      <w:sdtEndPr>
        <w:rPr>
          <w:noProof/>
        </w:rPr>
      </w:sdtEndPr>
      <w:sdtContent>
        <w:r w:rsidR="001D3194" w:rsidRPr="003A1B49">
          <w:rPr>
            <w:rFonts w:ascii="Times New Roman" w:hAnsi="Times New Roman" w:cs="Times New Roman"/>
            <w:sz w:val="24"/>
            <w:szCs w:val="24"/>
          </w:rPr>
          <w:fldChar w:fldCharType="begin"/>
        </w:r>
        <w:r w:rsidRPr="003A1B49">
          <w:rPr>
            <w:rFonts w:ascii="Times New Roman" w:hAnsi="Times New Roman" w:cs="Times New Roman"/>
            <w:sz w:val="24"/>
            <w:szCs w:val="24"/>
          </w:rPr>
          <w:instrText xml:space="preserve"> PAGE   \* MERGEFORMAT </w:instrText>
        </w:r>
        <w:r w:rsidR="001D3194" w:rsidRPr="003A1B49">
          <w:rPr>
            <w:rFonts w:ascii="Times New Roman" w:hAnsi="Times New Roman" w:cs="Times New Roman"/>
            <w:sz w:val="24"/>
            <w:szCs w:val="24"/>
          </w:rPr>
          <w:fldChar w:fldCharType="separate"/>
        </w:r>
        <w:r w:rsidR="008477EE">
          <w:rPr>
            <w:rFonts w:ascii="Times New Roman" w:hAnsi="Times New Roman" w:cs="Times New Roman"/>
            <w:noProof/>
            <w:sz w:val="24"/>
            <w:szCs w:val="24"/>
          </w:rPr>
          <w:t>1</w:t>
        </w:r>
        <w:r w:rsidR="001D3194" w:rsidRPr="003A1B49">
          <w:rPr>
            <w:rFonts w:ascii="Times New Roman" w:hAnsi="Times New Roman" w:cs="Times New Roman"/>
            <w:noProof/>
            <w:sz w:val="24"/>
            <w:szCs w:val="24"/>
          </w:rPr>
          <w:fldChar w:fldCharType="end"/>
        </w:r>
      </w:sdtContent>
    </w:sdt>
  </w:p>
  <w:p w:rsidR="003A1B49" w:rsidRPr="003A1B49" w:rsidRDefault="003A1B4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7E219E"/>
    <w:rsid w:val="00064AE8"/>
    <w:rsid w:val="0008722E"/>
    <w:rsid w:val="000F0F27"/>
    <w:rsid w:val="000F21D9"/>
    <w:rsid w:val="001005FD"/>
    <w:rsid w:val="00197328"/>
    <w:rsid w:val="001C77B7"/>
    <w:rsid w:val="001D3194"/>
    <w:rsid w:val="001F1FE9"/>
    <w:rsid w:val="002138A2"/>
    <w:rsid w:val="00274EF9"/>
    <w:rsid w:val="002F34BF"/>
    <w:rsid w:val="00343A14"/>
    <w:rsid w:val="00365241"/>
    <w:rsid w:val="00382E07"/>
    <w:rsid w:val="00392C39"/>
    <w:rsid w:val="003A1B49"/>
    <w:rsid w:val="00432C35"/>
    <w:rsid w:val="004C6E14"/>
    <w:rsid w:val="00656C38"/>
    <w:rsid w:val="00675AF5"/>
    <w:rsid w:val="006F72B4"/>
    <w:rsid w:val="007E219E"/>
    <w:rsid w:val="008051C3"/>
    <w:rsid w:val="00830607"/>
    <w:rsid w:val="00831E89"/>
    <w:rsid w:val="008351F4"/>
    <w:rsid w:val="008366E3"/>
    <w:rsid w:val="008477EE"/>
    <w:rsid w:val="008919A8"/>
    <w:rsid w:val="008E6D44"/>
    <w:rsid w:val="009C0AEE"/>
    <w:rsid w:val="009C5FA6"/>
    <w:rsid w:val="009F6A64"/>
    <w:rsid w:val="00A520D1"/>
    <w:rsid w:val="00AA055E"/>
    <w:rsid w:val="00AA0F8D"/>
    <w:rsid w:val="00AF09CC"/>
    <w:rsid w:val="00B751E1"/>
    <w:rsid w:val="00B859AA"/>
    <w:rsid w:val="00C43629"/>
    <w:rsid w:val="00CA410D"/>
    <w:rsid w:val="00D15A05"/>
    <w:rsid w:val="00D52A94"/>
    <w:rsid w:val="00D71E82"/>
    <w:rsid w:val="00D77DE4"/>
    <w:rsid w:val="00DE2171"/>
    <w:rsid w:val="00DE275F"/>
    <w:rsid w:val="00E00CB2"/>
    <w:rsid w:val="00E309ED"/>
    <w:rsid w:val="00E75AA3"/>
    <w:rsid w:val="00E93A3A"/>
    <w:rsid w:val="00E94138"/>
    <w:rsid w:val="00F200E9"/>
    <w:rsid w:val="00F263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2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1B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B49"/>
  </w:style>
  <w:style w:type="paragraph" w:styleId="Footer">
    <w:name w:val="footer"/>
    <w:basedOn w:val="Normal"/>
    <w:link w:val="FooterChar"/>
    <w:uiPriority w:val="99"/>
    <w:unhideWhenUsed/>
    <w:rsid w:val="003A1B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1B4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2019-02-01T15:41:00Z</dcterms:created>
  <dcterms:modified xsi:type="dcterms:W3CDTF">2019-02-01T15:41:00Z</dcterms:modified>
</cp:coreProperties>
</file>